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3968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f189c85-0929-46a5-b977-308f701b6bbe"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463b0088-d481-4bf6-abda-926c4005240f" w:id="2"/>
      <w:r>
        <w:rPr>
          <w:rFonts w:ascii="Times New Roman" w:hAnsi="Times New Roman"/>
          <w:b/>
          <w:i w:val="false"/>
          <w:color w:val="000000"/>
          <w:sz w:val="28"/>
        </w:rPr>
        <w:t>МУ "Управление образования города Пятигорска</w:t>
      </w:r>
      <w:bookmarkEnd w:id="2"/>
    </w:p>
    <w:p>
      <w:pPr>
        <w:spacing w:before="0" w:after="0" w:line="408"/>
        <w:ind w:left="120"/>
        <w:jc w:val="center"/>
      </w:pPr>
      <w:r>
        <w:rPr>
          <w:rFonts w:ascii="Times New Roman" w:hAnsi="Times New Roman"/>
          <w:b/>
          <w:i w:val="false"/>
          <w:color w:val="000000"/>
          <w:sz w:val="28"/>
        </w:rPr>
        <w:t>МБОУ СОШ №26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Мусаелова С.Т.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№26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Корнилова 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1828002)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6381b5f-17d8-42b1-af10-bd6acb6f4f9c" w:id="3"/>
      <w:r>
        <w:rPr>
          <w:rFonts w:ascii="Times New Roman" w:hAnsi="Times New Roman"/>
          <w:b/>
          <w:i w:val="false"/>
          <w:color w:val="000000"/>
          <w:sz w:val="28"/>
        </w:rPr>
        <w:t>Пятигорск</w:t>
      </w:r>
      <w:bookmarkEnd w:id="3"/>
      <w:r>
        <w:rPr>
          <w:rFonts w:ascii="Times New Roman" w:hAnsi="Times New Roman"/>
          <w:b/>
          <w:i w:val="false"/>
          <w:color w:val="000000"/>
          <w:sz w:val="28"/>
        </w:rPr>
        <w:t xml:space="preserve"> </w:t>
      </w:r>
      <w:bookmarkStart w:name="b7e664f6-9509-4f54-abb4-bee3538f67a4" w:id="4"/>
      <w:r>
        <w:rPr>
          <w:rFonts w:ascii="Times New Roman" w:hAnsi="Times New Roman"/>
          <w:b/>
          <w:i w:val="false"/>
          <w:color w:val="000000"/>
          <w:sz w:val="28"/>
        </w:rPr>
        <w:t>2024</w:t>
      </w:r>
      <w:bookmarkEnd w:id="4"/>
    </w:p>
    <w:p>
      <w:pPr>
        <w:spacing w:before="0" w:after="0"/>
        <w:ind w:left="120"/>
        <w:jc w:val="left"/>
      </w:pPr>
    </w:p>
    <w:bookmarkStart w:name="block-13396865" w:id="5"/>
    <w:p>
      <w:pPr>
        <w:sectPr>
          <w:pgSz w:w="11906" w:h="16383" w:orient="portrait"/>
        </w:sectPr>
      </w:pPr>
    </w:p>
    <w:bookmarkEnd w:id="5"/>
    <w:bookmarkEnd w:id="0"/>
    <w:bookmarkStart w:name="block-133968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bookmarkStart w:name="82a3c4d4-6016-4b94-88b2-2315f4be4bed" w:id="7"/>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750"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13396863" w:id="8"/>
    <w:p>
      <w:pPr>
        <w:sectPr>
          <w:pgSz w:w="11906" w:h="16383" w:orient="portrait"/>
        </w:sectPr>
      </w:pPr>
    </w:p>
    <w:bookmarkEnd w:id="8"/>
    <w:bookmarkEnd w:id="6"/>
    <w:bookmarkStart w:name="block-1339686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13396866" w:id="10"/>
    <w:p>
      <w:pPr>
        <w:sectPr>
          <w:pgSz w:w="11906" w:h="16383" w:orient="portrait"/>
        </w:sectPr>
      </w:pPr>
    </w:p>
    <w:bookmarkEnd w:id="10"/>
    <w:bookmarkEnd w:id="9"/>
    <w:bookmarkStart w:name="block-13396864"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13396864" w:id="12"/>
    <w:p>
      <w:pPr>
        <w:sectPr>
          <w:pgSz w:w="11906" w:h="16383" w:orient="portrait"/>
        </w:sectPr>
      </w:pPr>
    </w:p>
    <w:bookmarkEnd w:id="12"/>
    <w:bookmarkEnd w:id="11"/>
    <w:bookmarkStart w:name="block-1339686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https://m.edsoo.ru/408b6398</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https://m.edsoo.ru/408b6398</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https://m.edsoo.ru/408b6398</w:t>
              </w:r>
            </w:hyperlink>
          </w:p>
        </w:tc>
      </w:tr>
      <w:tr>
        <w:trPr>
          <w:trHeight w:val="135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https://m.edsoo.ru/408b6398</w:t>
              </w:r>
            </w:hyperlink>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https://m.edsoo.ru/408b6398</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https://m.edsoo.ru/408b6398</w:t>
              </w:r>
            </w:hyperlink>
          </w:p>
        </w:tc>
      </w:tr>
      <w:tr>
        <w:trPr>
          <w:trHeight w:val="141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https://m.edsoo.ru/408b6398</w:t>
              </w:r>
            </w:hyperlink>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4"/>
        <w:gridCol w:w="2400"/>
        <w:gridCol w:w="1427"/>
        <w:gridCol w:w="2463"/>
        <w:gridCol w:w="2585"/>
        <w:gridCol w:w="3865"/>
      </w:tblGrid>
      <w:tr>
        <w:trPr>
          <w:trHeight w:val="300" w:hRule="atLeast"/>
          <w:trHeight w:val="144" w:hRule="atLeast"/>
        </w:trPr>
        <w:tc>
          <w:tcPr>
            <w:tcW w:w="5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61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https://m.edsoo.ru/c66251b0</w:t>
              </w:r>
            </w:hyperlink>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https://m.edsoo.ru/c66251b0</w:t>
              </w:r>
            </w:hyperlink>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https://m.edsoo.ru/c66251b0</w:t>
              </w:r>
            </w:hyperlink>
          </w:p>
        </w:tc>
      </w:tr>
      <w:tr>
        <w:trPr>
          <w:trHeight w:val="127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https://m.edsoo.ru/c66251b0</w:t>
              </w:r>
            </w:hyperlink>
          </w:p>
        </w:tc>
      </w:tr>
      <w:tr>
        <w:trPr>
          <w:trHeight w:val="153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https://m.edsoo.ru/c66251b0</w:t>
              </w:r>
            </w:hyperlink>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https://m.edsoo.ru/c66251b0</w:t>
              </w:r>
            </w:hyperlink>
          </w:p>
        </w:tc>
      </w:tr>
      <w:tr>
        <w:trPr>
          <w:trHeight w:val="17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https://m.edsoo.ru/c66251b0</w:t>
              </w:r>
            </w:hyperlink>
          </w:p>
        </w:tc>
      </w:tr>
      <w:tr>
        <w:trPr>
          <w:trHeight w:val="271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https://m.edsoo.ru/c66251b0</w:t>
              </w:r>
            </w:hyperlink>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jc w:val="left"/>
            </w:pPr>
          </w:p>
        </w:tc>
      </w:tr>
    </w:tbl>
    <w:p>
      <w:pPr>
        <w:sectPr>
          <w:pgSz w:w="16383" w:h="11906" w:orient="landscape"/>
        </w:sectPr>
      </w:pPr>
    </w:p>
    <w:bookmarkStart w:name="block-13396867" w:id="14"/>
    <w:p>
      <w:pPr>
        <w:sectPr>
          <w:pgSz w:w="16383" w:h="11906" w:orient="landscape"/>
        </w:sectPr>
      </w:pPr>
    </w:p>
    <w:bookmarkEnd w:id="14"/>
    <w:bookmarkEnd w:id="13"/>
    <w:bookmarkStart w:name="block-1339686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https://m.edsoo.ru/048e4ad1</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https://m.edsoo.ru/2a25058e</w:t>
              </w:r>
            </w:hyperlink>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https://m.edsoo.ru/0a844a96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https://m.edsoo.ru/47fa81b1</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https://m.edsoo.ru/f81dc271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https://m.edsoo.ru/c0a7d495</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https://m.edsoo.ru/c73a058e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https://m.edsoo.ru/344d41a7</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https://m.edsoo.ru/db521178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https://m.edsoo.ru/70cbf021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https://m.edsoo.ru/fa60a022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https://m.edsoo.ru/88127323</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https://m.edsoo.ru/4ad980a7</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https://m.edsoo.ru/145f2573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https://m.edsoo.ru/76bb7be5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https://m.edsoo.ru/159a6082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https://m.edsoo.ru/3da2cf75</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https://m.edsoo.ru/1291910a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https://m.edsoo.ru/9a5da126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https://m.edsoo.ru/cbdf3de1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https://m.edsoo.ru/c95f8809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https://m.edsoo.ru/934e8383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https://m.edsoo.ru/85ecd239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https://m.edsoo.ru/2000fa0e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https://m.edsoo.ru/0ef7af7e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https://m.edsoo.ru/22d4d836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https://m.edsoo.ru/79c773e1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https://m.edsoo.ru/66155717</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https://m.edsoo.ru/6fe7646c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https://m.edsoo.ru/0a169682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https://m.edsoo.ru/417a6b9d</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https://m.edsoo.ru/fe45aa60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https://m.edsoo.ru/c5581699</w:t>
              </w:r>
            </w:hyperlink>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https://m.edsoo.ru/0ad1aa53</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https://m.edsoo.ru/796eaa03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https://m.edsoo.ru/26560155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https://m.edsoo.ru/59092154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https://m.edsoo.ru/cbfc75f6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https://m.edsoo.ru/f9ca7000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https://m.edsoo.ru/cd2b9858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https://m.edsoo.ru/2f79db26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https://m.edsoo.ru/4b310f0a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https://m.edsoo.ru/23b20c10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https://m.edsoo.ru/13743663</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https://m.edsoo.ru/ed20b27c</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https://m.edsoo.ru/3005473c</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https://m.edsoo.ru/0a1950e2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https://m.edsoo.ru/95edee41</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https://m.edsoo.ru/b40feee3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https://m.edsoo.ru/7fa3b0f8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https://m.edsoo.ru/b7181dec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https://m.edsoo.ru/5ef32887</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https://m.edsoo.ru/48ebe6d6</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https://m.edsoo.ru/fd3a389b</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https://m.edsoo.ru/6ad6b325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https://m.edsoo.ru/1a137a6f</w:t>
              </w:r>
            </w:hyperlink>
          </w:p>
        </w:tc>
      </w:tr>
      <w:tr>
        <w:trPr>
          <w:trHeight w:val="10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https://m.edsoo.ru/decb064b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https://m.edsoo.ru/c43bccd1</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https://m.edsoo.ru/fbad98fb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https://m.edsoo.ru/33eadaf7</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https://m.edsoo.ru/272a7992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https://m.edsoo.ru/c2f6fa3b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https://m.edsoo.ru/ae456cc6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https://m.edsoo.ru/1af6b3c6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https://m.edsoo.ru/4a743263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https://m.edsoo.ru/acca24bc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https://m.edsoo.ru/8f0fc5ae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https://m.edsoo.ru/d149d9fd</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https://m.edsoo.ru/37a97469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https://m.edsoo.ru/c569ae41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https://m.edsoo.ru/8a232e53</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https://m.edsoo.ru/1694c8db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https://m.edsoo.ru/8bd7d13c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https://m.edsoo.ru/c3172a05</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https://m.edsoo.ru/9dac0036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https://m.edsoo.ru/06cb6963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https://m.edsoo.ru/3dd33309</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https://m.edsoo.ru/5ee4bb46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https://m.edsoo.ru/87484a5a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https://m.edsoo.ru/cee18b7a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https://m.edsoo.ru/8b12619a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https://m.edsoo.ru/3a0f72aa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https://m.edsoo.ru/12022362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https://m.edsoo.ru/e3fcc066</w:t>
              </w:r>
            </w:hyperlink>
          </w:p>
        </w:tc>
      </w:tr>
      <w:tr>
        <w:trPr>
          <w:trHeight w:val="20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https://m.edsoo.ru/6e667012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https://m.edsoo.ru/a2c2548b</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https://m.edsoo.ru/10e1958f</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https://m.edsoo.ru/f6f1f621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https://m.edsoo.ru/e36522af</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https://m.edsoo.ru/57957c48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https://m.edsoo.ru/433d9b8f</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https://m.edsoo.ru/9e751a45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https://m.edsoo.ru/df874802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https://m.edsoo.ru/a7296549</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https://m.edsoo.ru/cf4f9612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https://m.edsoo.ru/bc3f6949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https://m.edsoo.ru/3f9eb8b9</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https://m.edsoo.ru/69889fe3</w:t>
              </w:r>
            </w:hyperlink>
          </w:p>
        </w:tc>
      </w:tr>
      <w:tr>
        <w:trPr>
          <w:trHeight w:val="11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https://m.edsoo.ru/3faa6817</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https://m.edsoo.ru/09165d84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https://m.edsoo.ru/c8ff9a8a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https://m.edsoo.ru/f3732804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https://m.edsoo.ru/56755473</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https://m.edsoo.ru/328def45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https://m.edsoo.ru/e5a51bf5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https://m.edsoo.ru/c30304d1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https://m.edsoo.ru/7258a63c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https://m.edsoo.ru/62510b84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https://m.edsoo.ru/32b4de8e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https://m.edsoo.ru/84f88578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https://m.edsoo.ru/2e270b1c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https://m.edsoo.ru/ceafc10e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https://m.edsoo.ru/87b22ce7</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https://m.edsoo.ru/38038b1f</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https://m.edsoo.ru/88ec5aa0</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https://m.edsoo.ru/3356399e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https://m.edsoo.ru/e476fcc0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https://m.edsoo.ru/4dd20c3d</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https://m.edsoo.ru/5fb4612c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https://m.edsoo.ru/bf23d42c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https://m.edsoo.ru/606e5a12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https://m.edsoo.ru/28be310b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https://m.edsoo.ru/39fbb7be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https://m.edsoo.ru/007895d5</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https://m.edsoo.ru/b85f943b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https://m.edsoo.ru/a2ac7574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https://m.edsoo.ru/1003e8cb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https://m.edsoo.ru/1d8b92b2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https://m.edsoo.ru/93c482c3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https://m.edsoo.ru/5bf69560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https://m.edsoo.ru/470a5384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https://m.edsoo.ru/d00a5ac1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https://m.edsoo.ru/b773bec1</w:t>
              </w:r>
            </w:hyperlink>
            <w:r>
              <w:rPr>
                <w:rFonts w:ascii="Times New Roman" w:hAnsi="Times New Roman"/>
                <w:b w:val="false"/>
                <w:i w:val="false"/>
                <w:color w:val="000000"/>
                <w:sz w:val="24"/>
              </w:rPr>
              <w:t>]</w:t>
            </w: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https://m.edsoo.ru/79c6989e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https://m.edsoo.ru/2fc3f42d</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https://m.edsoo.ru/0073f6f3</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https://m.edsoo.ru/c6dbea90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https://m.edsoo.ru/a58c8763</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https://m.edsoo.ru/c03e0981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https://m.edsoo.ru/29d16738</w:t>
              </w:r>
            </w:hyperlink>
          </w:p>
        </w:tc>
      </w:tr>
      <w:tr>
        <w:trPr>
          <w:trHeight w:val="10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https://m.edsoo.ru/0363cae5</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https://m.edsoo.ru/e1661243</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https://m.edsoo.ru/3d6b39c8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https://m.edsoo.ru/e211c392</w:t>
              </w:r>
            </w:hyperlink>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https://m.edsoo.ru/3dae835b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https://m.edsoo.ru/fabc020b</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https://m.edsoo.ru/82652231</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https://m.edsoo.ru/2c9e9057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https://m.edsoo.ru/333cdc12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https://m.edsoo.ru/d2d761b5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https://m.edsoo.ru/11e19f57</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https://m.edsoo.ru/f2a84d7a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э</w:t>
            </w:r>
            <w:hyperlink r:id="rId234">
              <w:r>
                <w:rPr>
                  <w:rFonts w:ascii="Times New Roman" w:hAnsi="Times New Roman"/>
                  <w:b w:val="false"/>
                  <w:i w:val="false"/>
                  <w:color w:val="0000ff"/>
                  <w:sz w:val="22"/>
                  <w:u w:val="single"/>
                </w:rPr>
                <w:t>https://m.edsoo.ru/a234e657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https://m.edsoo.ru/f9c08ee4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https://m.edsoo.ru/1eb03b7e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https://m.edsoo.ru/99e3bb79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https://m.edsoo.ru/222f4535</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https://m.edsoo.ru/6341cb76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https://m.edsoo.ru/2c461b35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https://m.edsoo.ru/13e19bf2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https://m.edsoo.ru/3fc939dd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https://m.edsoo.ru/8f77dc40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https://m.edsoo.ru/65d9a332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https://m.edsoo.ru/74ff0162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https://m.edsoo.ru/232c07cd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https://m.edsoo.ru/e452b4ba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https://m.edsoo.ru/350233cd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https://m.edsoo.ru/e5380383</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https://m.edsoo.ru/41962797</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https://m.edsoo.ru/bdeae05e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https://m.edsoo.ru/c49d375f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https://m.edsoo.ru/c6df471b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https://m.edsoo.ru/e60a45c1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https://m.edsoo.ru/a8d49a7f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https://m.edsoo.ru/b207efb3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https://m.edsoo.ru/818852ed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https://m.edsoo.ru/8b4bcacc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https://m.edsoo.ru/d2dbf39d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https://m.edsoo.ru/b1028d1b</w:t>
              </w:r>
            </w:hyperlink>
          </w:p>
        </w:tc>
      </w:tr>
      <w:tr>
        <w:trPr>
          <w:trHeight w:val="17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https://m.edsoo.ru/3009a1c2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https://m.edsoo.ru/6e632a74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https://m.edsoo.ru/2c11f127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https://m.edsoo.ru/0867a5ac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https://m.edsoo.ru/42841dcc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https://m.edsoo.ru/2908cbda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https://m.edsoo.ru/026f1a3d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https://m.edsoo.ru/09871c09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https://m.edsoo.ru/9592da86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https://m.edsoo.ru/f62fc2b5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https://m.edsoo.ru/46b5cca4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https://m.edsoo.ru/9a489b82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https://m.edsoo.ru/eb7955be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https://m.edsoo.ru/c9d8ac1e</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https://m.edsoo.ru/727f4ba3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https://m.edsoo.ru/bbeb4cb2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https://m.edsoo.ru/e5805149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https://m.edsoo.ru/7af6f200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https://m.edsoo.ru/1a5fda63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https://m.edsoo.ru/8979f58a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https://m.edsoo.ru/edaa6975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https://m.edsoo.ru/417088c5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https://m.edsoo.ru/0377f196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https://m.edsoo.ru/d5ebcfeb</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https://m.edsoo.ru/a72f472a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https://m.edsoo.ru/b74140e7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https://m.edsoo.ru/65830c41</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https://m.edsoo.ru/ad0b93d5</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https://m.edsoo.ru/1e262137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https://m.edsoo.ru/030fddfe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https://m.edsoo.ru/847148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https://m.edsoo.ru/6e919da5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https://m.edsoo.ru/7625a042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https://m.edsoo.ru/fff148e9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https://m.edsoo.ru/f201d2ba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https://m.edsoo.ru/4852c2c1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https://m.edsoo.ru/c9df7bd7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https://m.edsoo.ru/ac1439e2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https://m.edsoo.ru/739010d2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https://m.edsoo.ru/056ac102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https://m.edsoo.ru/264e11cd</w:t>
              </w:r>
            </w:hyperlink>
          </w:p>
        </w:tc>
      </w:tr>
      <w:tr>
        <w:trPr>
          <w:trHeight w:val="14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https://m.edsoo.ru/21db4ad8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https://m.edsoo.ru/99a1b44f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https://m.edsoo.ru/2197a7f2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https://m.edsoo.ru/96b0bff6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https://m.edsoo.ru/9e5f37ac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https://m.edsoo.ru/b1a6cc4b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https://m.edsoo.ru/f90951db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https://m.edsoo.ru/d252251b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https://m.edsoo.ru/f428a8a8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https://m.edsoo.ru/489b7c7a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https://m.edsoo.ru/0a3e2cec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https://m.edsoo.ru/56e4bb6f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https://m.edsoo.ru/464c28d8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https://m.edsoo.ru/51022013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https://m.edsoo.ru/6bbb27ac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https://m.edsoo.ru/81d7b7d7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https://m.edsoo.ru/a96fdcf7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https://m.edsoo.ru/ddf94d9f</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https://m.edsoo.ru/879757c7</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https://m.edsoo.ru/a0b625fa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https://m.edsoo.ru/ade849fb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https://m.edsoo.ru/e55d16a3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https://m.edsoo.ru/ea40a23a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https://m.edsoo.ru/ea63caf3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https://m.edsoo.ru/c92295e2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https://m.edsoo.ru/bf00115a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https://m.edsoo.ru/19ab8ebe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https://m.edsoo.ru/7056865d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https://m.edsoo.ru/dd812c73</w:t>
              </w:r>
            </w:hyperlink>
          </w:p>
        </w:tc>
      </w:tr>
      <w:tr>
        <w:trPr>
          <w:trHeight w:val="14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https://m.edsoo.ru/e60233d2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https://m.edsoo.ru/f918f903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https://m.edsoo.ru/c44c8f5c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https://m.edsoo.ru/e27177b2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https://m.edsoo.ru/489bb4e0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https://m.edsoo.ru/0028f43c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https://m.edsoo.ru/cba9fc7e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38">
              <w:r>
                <w:rPr>
                  <w:rFonts w:ascii="Times New Roman" w:hAnsi="Times New Roman"/>
                  <w:b w:val="false"/>
                  <w:i w:val="false"/>
                  <w:color w:val="0000ff"/>
                  <w:sz w:val="22"/>
                  <w:u w:val="single"/>
                </w:rPr>
                <w:t>https://m.edsoo.ru/389f2f25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https://m.edsoo.ru/17745d6d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https://m.edsoo.ru/b8b1116c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https://m.edsoo.ru/fc7545bc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https://m.edsoo.ru/2c5c07a1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https://m.edsoo.ru/4c023102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https://m.edsoo.ru/579a8914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https://m.edsoo.ru/df30bb2f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https://m.edsoo.ru/6277c1b3</w:t>
              </w:r>
            </w:hyperlink>
          </w:p>
        </w:tc>
      </w:tr>
      <w:tr>
        <w:trPr>
          <w:trHeight w:val="15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https://m.edsoo.ru/36ebc96e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https://m.edsoo.ru/8bc6de3d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https://m.edsoo.ru/4d80b9f6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https://m.edsoo.ru/97d36f30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https://m.edsoo.ru/6fc3147f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https://m.edsoo.ru/20d3458b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https://m.edsoo.ru/2446165f</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396862" w:id="16"/>
    <w:p>
      <w:pPr>
        <w:sectPr>
          <w:pgSz w:w="16383" w:h="11906" w:orient="landscape"/>
        </w:sectPr>
      </w:pPr>
    </w:p>
    <w:bookmarkEnd w:id="16"/>
    <w:bookmarkEnd w:id="15"/>
    <w:bookmarkStart w:name="block-1339686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339686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408b6398" Type="http://schemas.openxmlformats.org/officeDocument/2006/relationships/hyperlink" Id="rId4"/>
    <Relationship TargetMode="External" Target="https://m.edsoo.ru/408b6398" Type="http://schemas.openxmlformats.org/officeDocument/2006/relationships/hyperlink" Id="rId5"/>
    <Relationship TargetMode="External" Target="https://m.edsoo.ru/408b6398" Type="http://schemas.openxmlformats.org/officeDocument/2006/relationships/hyperlink" Id="rId6"/>
    <Relationship TargetMode="External" Target="https://m.edsoo.ru/408b6398" Type="http://schemas.openxmlformats.org/officeDocument/2006/relationships/hyperlink" Id="rId7"/>
    <Relationship TargetMode="External" Target="https://m.edsoo.ru/408b6398" Type="http://schemas.openxmlformats.org/officeDocument/2006/relationships/hyperlink" Id="rId8"/>
    <Relationship TargetMode="External" Target="https://m.edsoo.ru/408b6398" Type="http://schemas.openxmlformats.org/officeDocument/2006/relationships/hyperlink" Id="rId9"/>
    <Relationship TargetMode="External" Target="https://m.edsoo.ru/408b6398" Type="http://schemas.openxmlformats.org/officeDocument/2006/relationships/hyperlink" Id="rId10"/>
    <Relationship TargetMode="External" Target="https://m.edsoo.ru/408b6398" Type="http://schemas.openxmlformats.org/officeDocument/2006/relationships/hyperlink" Id="rId11"/>
    <Relationship TargetMode="External" Target="https://m.edsoo.ru/408b6398" Type="http://schemas.openxmlformats.org/officeDocument/2006/relationships/hyperlink" Id="rId12"/>
    <Relationship TargetMode="External" Target="https://m.edsoo.ru/408b6398" Type="http://schemas.openxmlformats.org/officeDocument/2006/relationships/hyperlink" Id="rId13"/>
    <Relationship TargetMode="External" Target="https://m.edsoo.ru/408b6398" Type="http://schemas.openxmlformats.org/officeDocument/2006/relationships/hyperlink" Id="rId14"/>
    <Relationship TargetMode="External" Target="https://m.edsoo.ru/408b6398" Type="http://schemas.openxmlformats.org/officeDocument/2006/relationships/hyperlink" Id="rId15"/>
    <Relationship TargetMode="External" Target="https://m.edsoo.ru/408b6398" Type="http://schemas.openxmlformats.org/officeDocument/2006/relationships/hyperlink" Id="rId16"/>
    <Relationship TargetMode="External" Target="https://m.edsoo.ru/408b6398" Type="http://schemas.openxmlformats.org/officeDocument/2006/relationships/hyperlink" Id="rId17"/>
    <Relationship TargetMode="External" Target="https://m.edsoo.ru/408b6398" Type="http://schemas.openxmlformats.org/officeDocument/2006/relationships/hyperlink" Id="rId18"/>
    <Relationship TargetMode="External" Target="https://m.edsoo.ru/408b6398" Type="http://schemas.openxmlformats.org/officeDocument/2006/relationships/hyperlink" Id="rId19"/>
    <Relationship TargetMode="External" Target="https://m.edsoo.ru/408b6398" Type="http://schemas.openxmlformats.org/officeDocument/2006/relationships/hyperlink" Id="rId20"/>
    <Relationship TargetMode="External" Target="https://m.edsoo.ru/408b6398" Type="http://schemas.openxmlformats.org/officeDocument/2006/relationships/hyperlink" Id="rId21"/>
    <Relationship TargetMode="External" Target="https://m.edsoo.ru/408b6398" Type="http://schemas.openxmlformats.org/officeDocument/2006/relationships/hyperlink" Id="rId22"/>
    <Relationship TargetMode="External" Target="https://m.edsoo.ru/408b6398" Type="http://schemas.openxmlformats.org/officeDocument/2006/relationships/hyperlink" Id="rId23"/>
    <Relationship TargetMode="External" Target="https://m.edsoo.ru/408b6398" Type="http://schemas.openxmlformats.org/officeDocument/2006/relationships/hyperlink" Id="rId24"/>
    <Relationship TargetMode="External" Target="https://m.edsoo.ru/408b6398" Type="http://schemas.openxmlformats.org/officeDocument/2006/relationships/hyperlink" Id="rId25"/>
    <Relationship TargetMode="External" Target="https://m.edsoo.ru/408b6398" Type="http://schemas.openxmlformats.org/officeDocument/2006/relationships/hyperlink" Id="rId26"/>
    <Relationship TargetMode="External" Target="https://m.edsoo.ru/408b6398" Type="http://schemas.openxmlformats.org/officeDocument/2006/relationships/hyperlink" Id="rId27"/>
    <Relationship TargetMode="External" Target="https://m.edsoo.ru/408b6398" Type="http://schemas.openxmlformats.org/officeDocument/2006/relationships/hyperlink" Id="rId28"/>
    <Relationship TargetMode="External" Target="https://m.edsoo.ru/408b6398" Type="http://schemas.openxmlformats.org/officeDocument/2006/relationships/hyperlink" Id="rId29"/>
    <Relationship TargetMode="External" Target="https://m.edsoo.ru/408b6398" Type="http://schemas.openxmlformats.org/officeDocument/2006/relationships/hyperlink" Id="rId30"/>
    <Relationship TargetMode="External" Target="https://m.edsoo.ru/408b6398" Type="http://schemas.openxmlformats.org/officeDocument/2006/relationships/hyperlink" Id="rId31"/>
    <Relationship TargetMode="External" Target="https://m.edsoo.ru/408b6398" Type="http://schemas.openxmlformats.org/officeDocument/2006/relationships/hyperlink" Id="rId32"/>
    <Relationship TargetMode="External" Target="https://m.edsoo.ru/408b6398" Type="http://schemas.openxmlformats.org/officeDocument/2006/relationships/hyperlink" Id="rId33"/>
    <Relationship TargetMode="External" Target="https://m.edsoo.ru/408b6398" Type="http://schemas.openxmlformats.org/officeDocument/2006/relationships/hyperlink" Id="rId34"/>
    <Relationship TargetMode="External" Target="https://m.edsoo.ru/408b6398" Type="http://schemas.openxmlformats.org/officeDocument/2006/relationships/hyperlink" Id="rId35"/>
    <Relationship TargetMode="External" Target="https://m.edsoo.ru/408b6398" Type="http://schemas.openxmlformats.org/officeDocument/2006/relationships/hyperlink" Id="rId36"/>
    <Relationship TargetMode="External" Target="https://m.edsoo.ru/408b6398" Type="http://schemas.openxmlformats.org/officeDocument/2006/relationships/hyperlink" Id="rId37"/>
    <Relationship TargetMode="External" Target="https://m.edsoo.ru/408b6398" Type="http://schemas.openxmlformats.org/officeDocument/2006/relationships/hyperlink" Id="rId38"/>
    <Relationship TargetMode="External" Target="https://m.edsoo.ru/c66251b0" Type="http://schemas.openxmlformats.org/officeDocument/2006/relationships/hyperlink" Id="rId39"/>
    <Relationship TargetMode="External" Target="https://m.edsoo.ru/c66251b0" Type="http://schemas.openxmlformats.org/officeDocument/2006/relationships/hyperlink" Id="rId40"/>
    <Relationship TargetMode="External" Target="https://m.edsoo.ru/c66251b0" Type="http://schemas.openxmlformats.org/officeDocument/2006/relationships/hyperlink" Id="rId41"/>
    <Relationship TargetMode="External" Target="https://m.edsoo.ru/c66251b0" Type="http://schemas.openxmlformats.org/officeDocument/2006/relationships/hyperlink" Id="rId42"/>
    <Relationship TargetMode="External" Target="https://m.edsoo.ru/c66251b0" Type="http://schemas.openxmlformats.org/officeDocument/2006/relationships/hyperlink" Id="rId43"/>
    <Relationship TargetMode="External" Target="https://m.edsoo.ru/c66251b0" Type="http://schemas.openxmlformats.org/officeDocument/2006/relationships/hyperlink" Id="rId44"/>
    <Relationship TargetMode="External" Target="https://m.edsoo.ru/c66251b0" Type="http://schemas.openxmlformats.org/officeDocument/2006/relationships/hyperlink" Id="rId45"/>
    <Relationship TargetMode="External" Target="https://m.edsoo.ru/c66251b0" Type="http://schemas.openxmlformats.org/officeDocument/2006/relationships/hyperlink" Id="rId46"/>
    <Relationship TargetMode="External" Target="https://m.edsoo.ru/c66251b0" Type="http://schemas.openxmlformats.org/officeDocument/2006/relationships/hyperlink" Id="rId47"/>
    <Relationship TargetMode="External" Target="https://m.edsoo.ru/c66251b0" Type="http://schemas.openxmlformats.org/officeDocument/2006/relationships/hyperlink" Id="rId48"/>
    <Relationship TargetMode="External" Target="https://m.edsoo.ru/c66251b0" Type="http://schemas.openxmlformats.org/officeDocument/2006/relationships/hyperlink" Id="rId49"/>
    <Relationship TargetMode="External" Target="https://m.edsoo.ru/c66251b0" Type="http://schemas.openxmlformats.org/officeDocument/2006/relationships/hyperlink" Id="rId50"/>
    <Relationship TargetMode="External" Target="https://m.edsoo.ru/c66251b0" Type="http://schemas.openxmlformats.org/officeDocument/2006/relationships/hyperlink" Id="rId51"/>
    <Relationship TargetMode="External" Target="https://m.edsoo.ru/c66251b0" Type="http://schemas.openxmlformats.org/officeDocument/2006/relationships/hyperlink" Id="rId52"/>
    <Relationship TargetMode="External" Target="https://m.edsoo.ru/c66251b0" Type="http://schemas.openxmlformats.org/officeDocument/2006/relationships/hyperlink" Id="rId53"/>
    <Relationship TargetMode="External" Target="https://m.edsoo.ru/c66251b0" Type="http://schemas.openxmlformats.org/officeDocument/2006/relationships/hyperlink" Id="rId54"/>
    <Relationship TargetMode="External" Target="https://m.edsoo.ru/c66251b0" Type="http://schemas.openxmlformats.org/officeDocument/2006/relationships/hyperlink" Id="rId55"/>
    <Relationship TargetMode="External" Target="https://m.edsoo.ru/c66251b0" Type="http://schemas.openxmlformats.org/officeDocument/2006/relationships/hyperlink" Id="rId56"/>
    <Relationship TargetMode="External" Target="https://m.edsoo.ru/c66251b0" Type="http://schemas.openxmlformats.org/officeDocument/2006/relationships/hyperlink" Id="rId57"/>
    <Relationship TargetMode="External" Target="https://m.edsoo.ru/c66251b0" Type="http://schemas.openxmlformats.org/officeDocument/2006/relationships/hyperlink" Id="rId58"/>
    <Relationship TargetMode="External" Target="https://m.edsoo.ru/c66251b0" Type="http://schemas.openxmlformats.org/officeDocument/2006/relationships/hyperlink" Id="rId59"/>
    <Relationship TargetMode="External" Target="https://m.edsoo.ru/c66251b0" Type="http://schemas.openxmlformats.org/officeDocument/2006/relationships/hyperlink" Id="rId60"/>
    <Relationship TargetMode="External" Target="https://m.edsoo.ru/c66251b0" Type="http://schemas.openxmlformats.org/officeDocument/2006/relationships/hyperlink" Id="rId61"/>
    <Relationship TargetMode="External" Target="https://m.edsoo.ru/c66251b0" Type="http://schemas.openxmlformats.org/officeDocument/2006/relationships/hyperlink" Id="rId62"/>
    <Relationship TargetMode="External" Target="https://m.edsoo.ru/c66251b0" Type="http://schemas.openxmlformats.org/officeDocument/2006/relationships/hyperlink" Id="rId63"/>
    <Relationship TargetMode="External" Target="https://m.edsoo.ru/c66251b0" Type="http://schemas.openxmlformats.org/officeDocument/2006/relationships/hyperlink" Id="rId64"/>
    <Relationship TargetMode="External" Target="https://m.edsoo.ru/c66251b0" Type="http://schemas.openxmlformats.org/officeDocument/2006/relationships/hyperlink" Id="rId65"/>
    <Relationship TargetMode="External" Target="https://m.edsoo.ru/c66251b0" Type="http://schemas.openxmlformats.org/officeDocument/2006/relationships/hyperlink" Id="rId66"/>
    <Relationship TargetMode="External" Target="https://m.edsoo.ru/c66251b0" Type="http://schemas.openxmlformats.org/officeDocument/2006/relationships/hyperlink" Id="rId67"/>
    <Relationship TargetMode="External" Target="https://m.edsoo.ru/c66251b0" Type="http://schemas.openxmlformats.org/officeDocument/2006/relationships/hyperlink" Id="rId68"/>
    <Relationship TargetMode="External" Target="https://m.edsoo.ru/c66251b0" Type="http://schemas.openxmlformats.org/officeDocument/2006/relationships/hyperlink" Id="rId69"/>
    <Relationship TargetMode="External" Target="https://m.edsoo.ru/c66251b0" Type="http://schemas.openxmlformats.org/officeDocument/2006/relationships/hyperlink" Id="rId70"/>
    <Relationship TargetMode="External" Target="https://m.edsoo.ru/c66251b0" Type="http://schemas.openxmlformats.org/officeDocument/2006/relationships/hyperlink" Id="rId71"/>
    <Relationship TargetMode="External" Target="https://m.edsoo.ru/c66251b0" Type="http://schemas.openxmlformats.org/officeDocument/2006/relationships/hyperlink" Id="rId72"/>
    <Relationship TargetMode="External" Target="https://m.edsoo.ru/c66251b0" Type="http://schemas.openxmlformats.org/officeDocument/2006/relationships/hyperlink" Id="rId73"/>
    <Relationship TargetMode="External" Target="https://m.edsoo.ru/c66251b0" Type="http://schemas.openxmlformats.org/officeDocument/2006/relationships/hyperlink" Id="rId74"/>
    <Relationship TargetMode="External" Target="https://m.edsoo.ru/c66251b0" Type="http://schemas.openxmlformats.org/officeDocument/2006/relationships/hyperlink" Id="rId75"/>
    <Relationship TargetMode="External" Target="https://m.edsoo.ru/c66251b0" Type="http://schemas.openxmlformats.org/officeDocument/2006/relationships/hyperlink" Id="rId76"/>
    <Relationship TargetMode="External" Target="https://m.edsoo.ru/c66251b0" Type="http://schemas.openxmlformats.org/officeDocument/2006/relationships/hyperlink" Id="rId77"/>
    <Relationship TargetMode="External" Target="https://m.edsoo.ru/c66251b0" Type="http://schemas.openxmlformats.org/officeDocument/2006/relationships/hyperlink" Id="rId78"/>
    <Relationship TargetMode="External" Target="https://m.edsoo.ru/c66251b0" Type="http://schemas.openxmlformats.org/officeDocument/2006/relationships/hyperlink" Id="rId79"/>
    <Relationship TargetMode="External" Target="https://m.edsoo.ru/c66251b0" Type="http://schemas.openxmlformats.org/officeDocument/2006/relationships/hyperlink" Id="rId80"/>
    <Relationship TargetMode="External" Target="https://m.edsoo.ru/c66251b0" Type="http://schemas.openxmlformats.org/officeDocument/2006/relationships/hyperlink" Id="rId81"/>
    <Relationship TargetMode="External" Target="https://m.edsoo.ru/048e4ad1" Type="http://schemas.openxmlformats.org/officeDocument/2006/relationships/hyperlink" Id="rId82"/>
    <Relationship TargetMode="External" Target="https://m.edsoo.ru/2a25058e" Type="http://schemas.openxmlformats.org/officeDocument/2006/relationships/hyperlink" Id="rId83"/>
    <Relationship TargetMode="External" Target="https://m.edsoo.ru/0a844a96" Type="http://schemas.openxmlformats.org/officeDocument/2006/relationships/hyperlink" Id="rId84"/>
    <Relationship TargetMode="External" Target="https://m.edsoo.ru/47fa81b1" Type="http://schemas.openxmlformats.org/officeDocument/2006/relationships/hyperlink" Id="rId85"/>
    <Relationship TargetMode="External" Target="https://m.edsoo.ru/f81dc271" Type="http://schemas.openxmlformats.org/officeDocument/2006/relationships/hyperlink" Id="rId86"/>
    <Relationship TargetMode="External" Target="https://m.edsoo.ru/c0a7d495" Type="http://schemas.openxmlformats.org/officeDocument/2006/relationships/hyperlink" Id="rId87"/>
    <Relationship TargetMode="External" Target="https://m.edsoo.ru/c73a058e" Type="http://schemas.openxmlformats.org/officeDocument/2006/relationships/hyperlink" Id="rId88"/>
    <Relationship TargetMode="External" Target="https://m.edsoo.ru/344d41a7" Type="http://schemas.openxmlformats.org/officeDocument/2006/relationships/hyperlink" Id="rId89"/>
    <Relationship TargetMode="External" Target="https://m.edsoo.ru/db521178" Type="http://schemas.openxmlformats.org/officeDocument/2006/relationships/hyperlink" Id="rId90"/>
    <Relationship TargetMode="External" Target="https://m.edsoo.ru/70cbf021" Type="http://schemas.openxmlformats.org/officeDocument/2006/relationships/hyperlink" Id="rId91"/>
    <Relationship TargetMode="External" Target="https://m.edsoo.ru/fa60a022" Type="http://schemas.openxmlformats.org/officeDocument/2006/relationships/hyperlink" Id="rId92"/>
    <Relationship TargetMode="External" Target="https://m.edsoo.ru/88127323" Type="http://schemas.openxmlformats.org/officeDocument/2006/relationships/hyperlink" Id="rId93"/>
    <Relationship TargetMode="External" Target="https://m.edsoo.ru/4ad980a7" Type="http://schemas.openxmlformats.org/officeDocument/2006/relationships/hyperlink" Id="rId94"/>
    <Relationship TargetMode="External" Target="https://m.edsoo.ru/145f2573" Type="http://schemas.openxmlformats.org/officeDocument/2006/relationships/hyperlink" Id="rId95"/>
    <Relationship TargetMode="External" Target="https://m.edsoo.ru/76bb7be5" Type="http://schemas.openxmlformats.org/officeDocument/2006/relationships/hyperlink" Id="rId96"/>
    <Relationship TargetMode="External" Target="https://m.edsoo.ru/159a6082" Type="http://schemas.openxmlformats.org/officeDocument/2006/relationships/hyperlink" Id="rId97"/>
    <Relationship TargetMode="External" Target="https://m.edsoo.ru/3da2cf75" Type="http://schemas.openxmlformats.org/officeDocument/2006/relationships/hyperlink" Id="rId98"/>
    <Relationship TargetMode="External" Target="https://m.edsoo.ru/1291910a" Type="http://schemas.openxmlformats.org/officeDocument/2006/relationships/hyperlink" Id="rId99"/>
    <Relationship TargetMode="External" Target="https://m.edsoo.ru/9a5da126" Type="http://schemas.openxmlformats.org/officeDocument/2006/relationships/hyperlink" Id="rId100"/>
    <Relationship TargetMode="External" Target="https://m.edsoo.ru/cbdf3de1" Type="http://schemas.openxmlformats.org/officeDocument/2006/relationships/hyperlink" Id="rId101"/>
    <Relationship TargetMode="External" Target="https://m.edsoo.ru/c95f8809" Type="http://schemas.openxmlformats.org/officeDocument/2006/relationships/hyperlink" Id="rId102"/>
    <Relationship TargetMode="External" Target="https://m.edsoo.ru/934e8383" Type="http://schemas.openxmlformats.org/officeDocument/2006/relationships/hyperlink" Id="rId103"/>
    <Relationship TargetMode="External" Target="https://m.edsoo.ru/85ecd239" Type="http://schemas.openxmlformats.org/officeDocument/2006/relationships/hyperlink" Id="rId104"/>
    <Relationship TargetMode="External" Target="https://m.edsoo.ru/2000fa0e" Type="http://schemas.openxmlformats.org/officeDocument/2006/relationships/hyperlink" Id="rId105"/>
    <Relationship TargetMode="External" Target="https://m.edsoo.ru/0ef7af7e" Type="http://schemas.openxmlformats.org/officeDocument/2006/relationships/hyperlink" Id="rId106"/>
    <Relationship TargetMode="External" Target="https://m.edsoo.ru/22d4d836" Type="http://schemas.openxmlformats.org/officeDocument/2006/relationships/hyperlink" Id="rId107"/>
    <Relationship TargetMode="External" Target="https://m.edsoo.ru/79c773e1" Type="http://schemas.openxmlformats.org/officeDocument/2006/relationships/hyperlink" Id="rId108"/>
    <Relationship TargetMode="External" Target="https://m.edsoo.ru/66155717" Type="http://schemas.openxmlformats.org/officeDocument/2006/relationships/hyperlink" Id="rId109"/>
    <Relationship TargetMode="External" Target="https://m.edsoo.ru/6fe7646c" Type="http://schemas.openxmlformats.org/officeDocument/2006/relationships/hyperlink" Id="rId110"/>
    <Relationship TargetMode="External" Target="https://m.edsoo.ru/0a169682" Type="http://schemas.openxmlformats.org/officeDocument/2006/relationships/hyperlink" Id="rId111"/>
    <Relationship TargetMode="External" Target="https://m.edsoo.ru/417a6b9d" Type="http://schemas.openxmlformats.org/officeDocument/2006/relationships/hyperlink" Id="rId112"/>
    <Relationship TargetMode="External" Target="https://m.edsoo.ru/fe45aa60" Type="http://schemas.openxmlformats.org/officeDocument/2006/relationships/hyperlink" Id="rId113"/>
    <Relationship TargetMode="External" Target="https://m.edsoo.ru/c5581699" Type="http://schemas.openxmlformats.org/officeDocument/2006/relationships/hyperlink" Id="rId114"/>
    <Relationship TargetMode="External" Target="https://m.edsoo.ru/0ad1aa53" Type="http://schemas.openxmlformats.org/officeDocument/2006/relationships/hyperlink" Id="rId115"/>
    <Relationship TargetMode="External" Target="https://m.edsoo.ru/796eaa03" Type="http://schemas.openxmlformats.org/officeDocument/2006/relationships/hyperlink" Id="rId116"/>
    <Relationship TargetMode="External" Target="https://m.edsoo.ru/26560155" Type="http://schemas.openxmlformats.org/officeDocument/2006/relationships/hyperlink" Id="rId117"/>
    <Relationship TargetMode="External" Target="https://m.edsoo.ru/59092154" Type="http://schemas.openxmlformats.org/officeDocument/2006/relationships/hyperlink" Id="rId118"/>
    <Relationship TargetMode="External" Target="https://m.edsoo.ru/cbfc75f6" Type="http://schemas.openxmlformats.org/officeDocument/2006/relationships/hyperlink" Id="rId119"/>
    <Relationship TargetMode="External" Target="https://m.edsoo.ru/f9ca7000" Type="http://schemas.openxmlformats.org/officeDocument/2006/relationships/hyperlink" Id="rId120"/>
    <Relationship TargetMode="External" Target="https://m.edsoo.ru/cd2b9858" Type="http://schemas.openxmlformats.org/officeDocument/2006/relationships/hyperlink" Id="rId121"/>
    <Relationship TargetMode="External" Target="https://m.edsoo.ru/2f79db26" Type="http://schemas.openxmlformats.org/officeDocument/2006/relationships/hyperlink" Id="rId122"/>
    <Relationship TargetMode="External" Target="https://m.edsoo.ru/4b310f0a" Type="http://schemas.openxmlformats.org/officeDocument/2006/relationships/hyperlink" Id="rId123"/>
    <Relationship TargetMode="External" Target="https://m.edsoo.ru/23b20c10" Type="http://schemas.openxmlformats.org/officeDocument/2006/relationships/hyperlink" Id="rId124"/>
    <Relationship TargetMode="External" Target="https://m.edsoo.ru/13743663" Type="http://schemas.openxmlformats.org/officeDocument/2006/relationships/hyperlink" Id="rId125"/>
    <Relationship TargetMode="External" Target="https://m.edsoo.ru/ed20b27c" Type="http://schemas.openxmlformats.org/officeDocument/2006/relationships/hyperlink" Id="rId126"/>
    <Relationship TargetMode="External" Target="https://m.edsoo.ru/3005473c" Type="http://schemas.openxmlformats.org/officeDocument/2006/relationships/hyperlink" Id="rId127"/>
    <Relationship TargetMode="External" Target="https://m.edsoo.ru/0a1950e2" Type="http://schemas.openxmlformats.org/officeDocument/2006/relationships/hyperlink" Id="rId128"/>
    <Relationship TargetMode="External" Target="https://m.edsoo.ru/95edee41" Type="http://schemas.openxmlformats.org/officeDocument/2006/relationships/hyperlink" Id="rId129"/>
    <Relationship TargetMode="External" Target="https://m.edsoo.ru/b40feee3" Type="http://schemas.openxmlformats.org/officeDocument/2006/relationships/hyperlink" Id="rId130"/>
    <Relationship TargetMode="External" Target="https://m.edsoo.ru/7fa3b0f8" Type="http://schemas.openxmlformats.org/officeDocument/2006/relationships/hyperlink" Id="rId131"/>
    <Relationship TargetMode="External" Target="https://m.edsoo.ru/b7181dec" Type="http://schemas.openxmlformats.org/officeDocument/2006/relationships/hyperlink" Id="rId132"/>
    <Relationship TargetMode="External" Target="https://m.edsoo.ru/5ef32887" Type="http://schemas.openxmlformats.org/officeDocument/2006/relationships/hyperlink" Id="rId133"/>
    <Relationship TargetMode="External" Target="https://m.edsoo.ru/48ebe6d6" Type="http://schemas.openxmlformats.org/officeDocument/2006/relationships/hyperlink" Id="rId134"/>
    <Relationship TargetMode="External" Target="https://m.edsoo.ru/fd3a389b" Type="http://schemas.openxmlformats.org/officeDocument/2006/relationships/hyperlink" Id="rId135"/>
    <Relationship TargetMode="External" Target="https://m.edsoo.ru/6ad6b325" Type="http://schemas.openxmlformats.org/officeDocument/2006/relationships/hyperlink" Id="rId136"/>
    <Relationship TargetMode="External" Target="https://m.edsoo.ru/1a137a6f" Type="http://schemas.openxmlformats.org/officeDocument/2006/relationships/hyperlink" Id="rId137"/>
    <Relationship TargetMode="External" Target="https://m.edsoo.ru/decb064b" Type="http://schemas.openxmlformats.org/officeDocument/2006/relationships/hyperlink" Id="rId138"/>
    <Relationship TargetMode="External" Target="https://m.edsoo.ru/c43bccd1" Type="http://schemas.openxmlformats.org/officeDocument/2006/relationships/hyperlink" Id="rId139"/>
    <Relationship TargetMode="External" Target="https://m.edsoo.ru/fbad98fb" Type="http://schemas.openxmlformats.org/officeDocument/2006/relationships/hyperlink" Id="rId140"/>
    <Relationship TargetMode="External" Target="https://m.edsoo.ru/33eadaf7" Type="http://schemas.openxmlformats.org/officeDocument/2006/relationships/hyperlink" Id="rId141"/>
    <Relationship TargetMode="External" Target="https://m.edsoo.ru/272a7992" Type="http://schemas.openxmlformats.org/officeDocument/2006/relationships/hyperlink" Id="rId142"/>
    <Relationship TargetMode="External" Target="https://m.edsoo.ru/c2f6fa3b" Type="http://schemas.openxmlformats.org/officeDocument/2006/relationships/hyperlink" Id="rId143"/>
    <Relationship TargetMode="External" Target="https://m.edsoo.ru/ae456cc6" Type="http://schemas.openxmlformats.org/officeDocument/2006/relationships/hyperlink" Id="rId144"/>
    <Relationship TargetMode="External" Target="https://m.edsoo.ru/1af6b3c6" Type="http://schemas.openxmlformats.org/officeDocument/2006/relationships/hyperlink" Id="rId145"/>
    <Relationship TargetMode="External" Target="https://m.edsoo.ru/4a743263" Type="http://schemas.openxmlformats.org/officeDocument/2006/relationships/hyperlink" Id="rId146"/>
    <Relationship TargetMode="External" Target="https://m.edsoo.ru/acca24bc" Type="http://schemas.openxmlformats.org/officeDocument/2006/relationships/hyperlink" Id="rId147"/>
    <Relationship TargetMode="External" Target="https://m.edsoo.ru/8f0fc5ae" Type="http://schemas.openxmlformats.org/officeDocument/2006/relationships/hyperlink" Id="rId148"/>
    <Relationship TargetMode="External" Target="https://m.edsoo.ru/d149d9fd" Type="http://schemas.openxmlformats.org/officeDocument/2006/relationships/hyperlink" Id="rId149"/>
    <Relationship TargetMode="External" Target="https://m.edsoo.ru/37a97469" Type="http://schemas.openxmlformats.org/officeDocument/2006/relationships/hyperlink" Id="rId150"/>
    <Relationship TargetMode="External" Target="https://m.edsoo.ru/c569ae41" Type="http://schemas.openxmlformats.org/officeDocument/2006/relationships/hyperlink" Id="rId151"/>
    <Relationship TargetMode="External" Target="https://m.edsoo.ru/8a232e53" Type="http://schemas.openxmlformats.org/officeDocument/2006/relationships/hyperlink" Id="rId152"/>
    <Relationship TargetMode="External" Target="https://m.edsoo.ru/1694c8db" Type="http://schemas.openxmlformats.org/officeDocument/2006/relationships/hyperlink" Id="rId153"/>
    <Relationship TargetMode="External" Target="https://m.edsoo.ru/8bd7d13c" Type="http://schemas.openxmlformats.org/officeDocument/2006/relationships/hyperlink" Id="rId154"/>
    <Relationship TargetMode="External" Target="https://m.edsoo.ru/c3172a05" Type="http://schemas.openxmlformats.org/officeDocument/2006/relationships/hyperlink" Id="rId155"/>
    <Relationship TargetMode="External" Target="https://m.edsoo.ru/9dac0036" Type="http://schemas.openxmlformats.org/officeDocument/2006/relationships/hyperlink" Id="rId156"/>
    <Relationship TargetMode="External" Target="https://m.edsoo.ru/06cb6963" Type="http://schemas.openxmlformats.org/officeDocument/2006/relationships/hyperlink" Id="rId157"/>
    <Relationship TargetMode="External" Target="https://m.edsoo.ru/3dd33309" Type="http://schemas.openxmlformats.org/officeDocument/2006/relationships/hyperlink" Id="rId158"/>
    <Relationship TargetMode="External" Target="https://m.edsoo.ru/5ee4bb46" Type="http://schemas.openxmlformats.org/officeDocument/2006/relationships/hyperlink" Id="rId159"/>
    <Relationship TargetMode="External" Target="https://m.edsoo.ru/87484a5a" Type="http://schemas.openxmlformats.org/officeDocument/2006/relationships/hyperlink" Id="rId160"/>
    <Relationship TargetMode="External" Target="https://m.edsoo.ru/cee18b7a" Type="http://schemas.openxmlformats.org/officeDocument/2006/relationships/hyperlink" Id="rId161"/>
    <Relationship TargetMode="External" Target="https://m.edsoo.ru/8b12619a" Type="http://schemas.openxmlformats.org/officeDocument/2006/relationships/hyperlink" Id="rId162"/>
    <Relationship TargetMode="External" Target="https://m.edsoo.ru/3a0f72aa" Type="http://schemas.openxmlformats.org/officeDocument/2006/relationships/hyperlink" Id="rId163"/>
    <Relationship TargetMode="External" Target="https://m.edsoo.ru/12022362" Type="http://schemas.openxmlformats.org/officeDocument/2006/relationships/hyperlink" Id="rId164"/>
    <Relationship TargetMode="External" Target="https://m.edsoo.ru/e3fcc066" Type="http://schemas.openxmlformats.org/officeDocument/2006/relationships/hyperlink" Id="rId165"/>
    <Relationship TargetMode="External" Target="https://m.edsoo.ru/6e667012" Type="http://schemas.openxmlformats.org/officeDocument/2006/relationships/hyperlink" Id="rId166"/>
    <Relationship TargetMode="External" Target="https://m.edsoo.ru/a2c2548b" Type="http://schemas.openxmlformats.org/officeDocument/2006/relationships/hyperlink" Id="rId167"/>
    <Relationship TargetMode="External" Target="https://m.edsoo.ru/10e1958f" Type="http://schemas.openxmlformats.org/officeDocument/2006/relationships/hyperlink" Id="rId168"/>
    <Relationship TargetMode="External" Target="https://m.edsoo.ru/f6f1f621" Type="http://schemas.openxmlformats.org/officeDocument/2006/relationships/hyperlink" Id="rId169"/>
    <Relationship TargetMode="External" Target="https://m.edsoo.ru/e36522af" Type="http://schemas.openxmlformats.org/officeDocument/2006/relationships/hyperlink" Id="rId170"/>
    <Relationship TargetMode="External" Target="https://m.edsoo.ru/57957c48" Type="http://schemas.openxmlformats.org/officeDocument/2006/relationships/hyperlink" Id="rId171"/>
    <Relationship TargetMode="External" Target="https://m.edsoo.ru/433d9b8f" Type="http://schemas.openxmlformats.org/officeDocument/2006/relationships/hyperlink" Id="rId172"/>
    <Relationship TargetMode="External" Target="https://m.edsoo.ru/9e751a45" Type="http://schemas.openxmlformats.org/officeDocument/2006/relationships/hyperlink" Id="rId173"/>
    <Relationship TargetMode="External" Target="https://m.edsoo.ru/df874802" Type="http://schemas.openxmlformats.org/officeDocument/2006/relationships/hyperlink" Id="rId174"/>
    <Relationship TargetMode="External" Target="https://m.edsoo.ru/a7296549" Type="http://schemas.openxmlformats.org/officeDocument/2006/relationships/hyperlink" Id="rId175"/>
    <Relationship TargetMode="External" Target="https://m.edsoo.ru/cf4f9612" Type="http://schemas.openxmlformats.org/officeDocument/2006/relationships/hyperlink" Id="rId176"/>
    <Relationship TargetMode="External" Target="https://m.edsoo.ru/bc3f6949" Type="http://schemas.openxmlformats.org/officeDocument/2006/relationships/hyperlink" Id="rId177"/>
    <Relationship TargetMode="External" Target="https://m.edsoo.ru/3f9eb8b9" Type="http://schemas.openxmlformats.org/officeDocument/2006/relationships/hyperlink" Id="rId178"/>
    <Relationship TargetMode="External" Target="https://m.edsoo.ru/69889fe3" Type="http://schemas.openxmlformats.org/officeDocument/2006/relationships/hyperlink" Id="rId179"/>
    <Relationship TargetMode="External" Target="https://m.edsoo.ru/3faa6817" Type="http://schemas.openxmlformats.org/officeDocument/2006/relationships/hyperlink" Id="rId180"/>
    <Relationship TargetMode="External" Target="https://m.edsoo.ru/09165d84" Type="http://schemas.openxmlformats.org/officeDocument/2006/relationships/hyperlink" Id="rId181"/>
    <Relationship TargetMode="External" Target="https://m.edsoo.ru/c8ff9a8a" Type="http://schemas.openxmlformats.org/officeDocument/2006/relationships/hyperlink" Id="rId182"/>
    <Relationship TargetMode="External" Target="https://m.edsoo.ru/f3732804" Type="http://schemas.openxmlformats.org/officeDocument/2006/relationships/hyperlink" Id="rId183"/>
    <Relationship TargetMode="External" Target="https://m.edsoo.ru/56755473" Type="http://schemas.openxmlformats.org/officeDocument/2006/relationships/hyperlink" Id="rId184"/>
    <Relationship TargetMode="External" Target="https://m.edsoo.ru/328def45" Type="http://schemas.openxmlformats.org/officeDocument/2006/relationships/hyperlink" Id="rId185"/>
    <Relationship TargetMode="External" Target="https://m.edsoo.ru/e5a51bf5" Type="http://schemas.openxmlformats.org/officeDocument/2006/relationships/hyperlink" Id="rId186"/>
    <Relationship TargetMode="External" Target="https://m.edsoo.ru/c30304d1" Type="http://schemas.openxmlformats.org/officeDocument/2006/relationships/hyperlink" Id="rId187"/>
    <Relationship TargetMode="External" Target="https://m.edsoo.ru/7258a63c" Type="http://schemas.openxmlformats.org/officeDocument/2006/relationships/hyperlink" Id="rId188"/>
    <Relationship TargetMode="External" Target="https://m.edsoo.ru/62510b84" Type="http://schemas.openxmlformats.org/officeDocument/2006/relationships/hyperlink" Id="rId189"/>
    <Relationship TargetMode="External" Target="https://m.edsoo.ru/32b4de8e" Type="http://schemas.openxmlformats.org/officeDocument/2006/relationships/hyperlink" Id="rId190"/>
    <Relationship TargetMode="External" Target="https://m.edsoo.ru/84f88578" Type="http://schemas.openxmlformats.org/officeDocument/2006/relationships/hyperlink" Id="rId191"/>
    <Relationship TargetMode="External" Target="https://m.edsoo.ru/2e270b1c" Type="http://schemas.openxmlformats.org/officeDocument/2006/relationships/hyperlink" Id="rId192"/>
    <Relationship TargetMode="External" Target="https://m.edsoo.ru/ceafc10e" Type="http://schemas.openxmlformats.org/officeDocument/2006/relationships/hyperlink" Id="rId193"/>
    <Relationship TargetMode="External" Target="https://m.edsoo.ru/87b22ce7" Type="http://schemas.openxmlformats.org/officeDocument/2006/relationships/hyperlink" Id="rId194"/>
    <Relationship TargetMode="External" Target="https://m.edsoo.ru/38038b1f" Type="http://schemas.openxmlformats.org/officeDocument/2006/relationships/hyperlink" Id="rId195"/>
    <Relationship TargetMode="External" Target="https://m.edsoo.ru/88ec5aa0" Type="http://schemas.openxmlformats.org/officeDocument/2006/relationships/hyperlink" Id="rId196"/>
    <Relationship TargetMode="External" Target="https://m.edsoo.ru/3356399e" Type="http://schemas.openxmlformats.org/officeDocument/2006/relationships/hyperlink" Id="rId197"/>
    <Relationship TargetMode="External" Target="https://m.edsoo.ru/e476fcc0" Type="http://schemas.openxmlformats.org/officeDocument/2006/relationships/hyperlink" Id="rId198"/>
    <Relationship TargetMode="External" Target="https://m.edsoo.ru/4dd20c3d" Type="http://schemas.openxmlformats.org/officeDocument/2006/relationships/hyperlink" Id="rId199"/>
    <Relationship TargetMode="External" Target="https://m.edsoo.ru/5fb4612c" Type="http://schemas.openxmlformats.org/officeDocument/2006/relationships/hyperlink" Id="rId200"/>
    <Relationship TargetMode="External" Target="https://m.edsoo.ru/bf23d42c" Type="http://schemas.openxmlformats.org/officeDocument/2006/relationships/hyperlink" Id="rId201"/>
    <Relationship TargetMode="External" Target="https://m.edsoo.ru/606e5a12" Type="http://schemas.openxmlformats.org/officeDocument/2006/relationships/hyperlink" Id="rId202"/>
    <Relationship TargetMode="External" Target="https://m.edsoo.ru/28be310b" Type="http://schemas.openxmlformats.org/officeDocument/2006/relationships/hyperlink" Id="rId203"/>
    <Relationship TargetMode="External" Target="https://m.edsoo.ru/39fbb7be" Type="http://schemas.openxmlformats.org/officeDocument/2006/relationships/hyperlink" Id="rId204"/>
    <Relationship TargetMode="External" Target="https://m.edsoo.ru/007895d5" Type="http://schemas.openxmlformats.org/officeDocument/2006/relationships/hyperlink" Id="rId205"/>
    <Relationship TargetMode="External" Target="https://m.edsoo.ru/b85f943b" Type="http://schemas.openxmlformats.org/officeDocument/2006/relationships/hyperlink" Id="rId206"/>
    <Relationship TargetMode="External" Target="https://m.edsoo.ru/a2ac7574" Type="http://schemas.openxmlformats.org/officeDocument/2006/relationships/hyperlink" Id="rId207"/>
    <Relationship TargetMode="External" Target="https://m.edsoo.ru/1003e8cb" Type="http://schemas.openxmlformats.org/officeDocument/2006/relationships/hyperlink" Id="rId208"/>
    <Relationship TargetMode="External" Target="https://m.edsoo.ru/1d8b92b2" Type="http://schemas.openxmlformats.org/officeDocument/2006/relationships/hyperlink" Id="rId209"/>
    <Relationship TargetMode="External" Target="https://m.edsoo.ru/93c482c3" Type="http://schemas.openxmlformats.org/officeDocument/2006/relationships/hyperlink" Id="rId210"/>
    <Relationship TargetMode="External" Target="https://m.edsoo.ru/5bf69560" Type="http://schemas.openxmlformats.org/officeDocument/2006/relationships/hyperlink" Id="rId211"/>
    <Relationship TargetMode="External" Target="https://m.edsoo.ru/470a5384" Type="http://schemas.openxmlformats.org/officeDocument/2006/relationships/hyperlink" Id="rId212"/>
    <Relationship TargetMode="External" Target="https://m.edsoo.ru/d00a5ac1" Type="http://schemas.openxmlformats.org/officeDocument/2006/relationships/hyperlink" Id="rId213"/>
    <Relationship TargetMode="External" Target="https://m.edsoo.ru/b773bec1" Type="http://schemas.openxmlformats.org/officeDocument/2006/relationships/hyperlink" Id="rId214"/>
    <Relationship TargetMode="External" Target="https://m.edsoo.ru/79c6989e" Type="http://schemas.openxmlformats.org/officeDocument/2006/relationships/hyperlink" Id="rId215"/>
    <Relationship TargetMode="External" Target="https://m.edsoo.ru/2fc3f42d" Type="http://schemas.openxmlformats.org/officeDocument/2006/relationships/hyperlink" Id="rId216"/>
    <Relationship TargetMode="External" Target="https://m.edsoo.ru/0073f6f3" Type="http://schemas.openxmlformats.org/officeDocument/2006/relationships/hyperlink" Id="rId217"/>
    <Relationship TargetMode="External" Target="https://m.edsoo.ru/c6dbea90" Type="http://schemas.openxmlformats.org/officeDocument/2006/relationships/hyperlink" Id="rId218"/>
    <Relationship TargetMode="External" Target="https://m.edsoo.ru/a58c8763" Type="http://schemas.openxmlformats.org/officeDocument/2006/relationships/hyperlink" Id="rId219"/>
    <Relationship TargetMode="External" Target="https://m.edsoo.ru/c03e0981" Type="http://schemas.openxmlformats.org/officeDocument/2006/relationships/hyperlink" Id="rId220"/>
    <Relationship TargetMode="External" Target="https://m.edsoo.ru/29d16738" Type="http://schemas.openxmlformats.org/officeDocument/2006/relationships/hyperlink" Id="rId221"/>
    <Relationship TargetMode="External" Target="https://m.edsoo.ru/0363cae5" Type="http://schemas.openxmlformats.org/officeDocument/2006/relationships/hyperlink" Id="rId222"/>
    <Relationship TargetMode="External" Target="https://m.edsoo.ru/e1661243" Type="http://schemas.openxmlformats.org/officeDocument/2006/relationships/hyperlink" Id="rId223"/>
    <Relationship TargetMode="External" Target="https://m.edsoo.ru/3d6b39c8" Type="http://schemas.openxmlformats.org/officeDocument/2006/relationships/hyperlink" Id="rId224"/>
    <Relationship TargetMode="External" Target="https://m.edsoo.ru/e211c392" Type="http://schemas.openxmlformats.org/officeDocument/2006/relationships/hyperlink" Id="rId225"/>
    <Relationship TargetMode="External" Target="https://m.edsoo.ru/3dae835b" Type="http://schemas.openxmlformats.org/officeDocument/2006/relationships/hyperlink" Id="rId226"/>
    <Relationship TargetMode="External" Target="https://m.edsoo.ru/fabc020b" Type="http://schemas.openxmlformats.org/officeDocument/2006/relationships/hyperlink" Id="rId227"/>
    <Relationship TargetMode="External" Target="https://m.edsoo.ru/82652231" Type="http://schemas.openxmlformats.org/officeDocument/2006/relationships/hyperlink" Id="rId228"/>
    <Relationship TargetMode="External" Target="https://m.edsoo.ru/2c9e9057" Type="http://schemas.openxmlformats.org/officeDocument/2006/relationships/hyperlink" Id="rId229"/>
    <Relationship TargetMode="External" Target="https://m.edsoo.ru/333cdc12" Type="http://schemas.openxmlformats.org/officeDocument/2006/relationships/hyperlink" Id="rId230"/>
    <Relationship TargetMode="External" Target="https://m.edsoo.ru/d2d761b5" Type="http://schemas.openxmlformats.org/officeDocument/2006/relationships/hyperlink" Id="rId231"/>
    <Relationship TargetMode="External" Target="https://m.edsoo.ru/11e19f57" Type="http://schemas.openxmlformats.org/officeDocument/2006/relationships/hyperlink" Id="rId232"/>
    <Relationship TargetMode="External" Target="https://m.edsoo.ru/f2a84d7a" Type="http://schemas.openxmlformats.org/officeDocument/2006/relationships/hyperlink" Id="rId233"/>
    <Relationship TargetMode="External" Target="https://m.edsoo.ru/a234e657" Type="http://schemas.openxmlformats.org/officeDocument/2006/relationships/hyperlink" Id="rId234"/>
    <Relationship TargetMode="External" Target="https://m.edsoo.ru/f9c08ee4" Type="http://schemas.openxmlformats.org/officeDocument/2006/relationships/hyperlink" Id="rId235"/>
    <Relationship TargetMode="External" Target="https://m.edsoo.ru/1eb03b7e" Type="http://schemas.openxmlformats.org/officeDocument/2006/relationships/hyperlink" Id="rId236"/>
    <Relationship TargetMode="External" Target="https://m.edsoo.ru/99e3bb79" Type="http://schemas.openxmlformats.org/officeDocument/2006/relationships/hyperlink" Id="rId237"/>
    <Relationship TargetMode="External" Target="https://m.edsoo.ru/222f4535" Type="http://schemas.openxmlformats.org/officeDocument/2006/relationships/hyperlink" Id="rId238"/>
    <Relationship TargetMode="External" Target="https://m.edsoo.ru/6341cb76" Type="http://schemas.openxmlformats.org/officeDocument/2006/relationships/hyperlink" Id="rId239"/>
    <Relationship TargetMode="External" Target="https://m.edsoo.ru/2c461b35" Type="http://schemas.openxmlformats.org/officeDocument/2006/relationships/hyperlink" Id="rId240"/>
    <Relationship TargetMode="External" Target="https://m.edsoo.ru/13e19bf2" Type="http://schemas.openxmlformats.org/officeDocument/2006/relationships/hyperlink" Id="rId241"/>
    <Relationship TargetMode="External" Target="https://m.edsoo.ru/3fc939dd" Type="http://schemas.openxmlformats.org/officeDocument/2006/relationships/hyperlink" Id="rId242"/>
    <Relationship TargetMode="External" Target="https://m.edsoo.ru/8f77dc40" Type="http://schemas.openxmlformats.org/officeDocument/2006/relationships/hyperlink" Id="rId243"/>
    <Relationship TargetMode="External" Target="https://m.edsoo.ru/65d9a332" Type="http://schemas.openxmlformats.org/officeDocument/2006/relationships/hyperlink" Id="rId244"/>
    <Relationship TargetMode="External" Target="https://m.edsoo.ru/74ff0162" Type="http://schemas.openxmlformats.org/officeDocument/2006/relationships/hyperlink" Id="rId245"/>
    <Relationship TargetMode="External" Target="https://m.edsoo.ru/232c07cd" Type="http://schemas.openxmlformats.org/officeDocument/2006/relationships/hyperlink" Id="rId246"/>
    <Relationship TargetMode="External" Target="https://m.edsoo.ru/e452b4ba" Type="http://schemas.openxmlformats.org/officeDocument/2006/relationships/hyperlink" Id="rId247"/>
    <Relationship TargetMode="External" Target="https://m.edsoo.ru/350233cd" Type="http://schemas.openxmlformats.org/officeDocument/2006/relationships/hyperlink" Id="rId248"/>
    <Relationship TargetMode="External" Target="https://m.edsoo.ru/e5380383" Type="http://schemas.openxmlformats.org/officeDocument/2006/relationships/hyperlink" Id="rId249"/>
    <Relationship TargetMode="External" Target="https://m.edsoo.ru/41962797" Type="http://schemas.openxmlformats.org/officeDocument/2006/relationships/hyperlink" Id="rId250"/>
    <Relationship TargetMode="External" Target="https://m.edsoo.ru/bdeae05e" Type="http://schemas.openxmlformats.org/officeDocument/2006/relationships/hyperlink" Id="rId251"/>
    <Relationship TargetMode="External" Target="https://m.edsoo.ru/c49d375f" Type="http://schemas.openxmlformats.org/officeDocument/2006/relationships/hyperlink" Id="rId252"/>
    <Relationship TargetMode="External" Target="https://m.edsoo.ru/c6df471b" Type="http://schemas.openxmlformats.org/officeDocument/2006/relationships/hyperlink" Id="rId253"/>
    <Relationship TargetMode="External" Target="https://m.edsoo.ru/e60a45c1" Type="http://schemas.openxmlformats.org/officeDocument/2006/relationships/hyperlink" Id="rId254"/>
    <Relationship TargetMode="External" Target="https://m.edsoo.ru/a8d49a7f" Type="http://schemas.openxmlformats.org/officeDocument/2006/relationships/hyperlink" Id="rId255"/>
    <Relationship TargetMode="External" Target="https://m.edsoo.ru/b207efb3" Type="http://schemas.openxmlformats.org/officeDocument/2006/relationships/hyperlink" Id="rId256"/>
    <Relationship TargetMode="External" Target="https://m.edsoo.ru/818852ed" Type="http://schemas.openxmlformats.org/officeDocument/2006/relationships/hyperlink" Id="rId257"/>
    <Relationship TargetMode="External" Target="https://m.edsoo.ru/8b4bcacc" Type="http://schemas.openxmlformats.org/officeDocument/2006/relationships/hyperlink" Id="rId258"/>
    <Relationship TargetMode="External" Target="https://m.edsoo.ru/d2dbf39d" Type="http://schemas.openxmlformats.org/officeDocument/2006/relationships/hyperlink" Id="rId259"/>
    <Relationship TargetMode="External" Target="https://m.edsoo.ru/b1028d1b" Type="http://schemas.openxmlformats.org/officeDocument/2006/relationships/hyperlink" Id="rId260"/>
    <Relationship TargetMode="External" Target="https://m.edsoo.ru/3009a1c2" Type="http://schemas.openxmlformats.org/officeDocument/2006/relationships/hyperlink" Id="rId261"/>
    <Relationship TargetMode="External" Target="https://m.edsoo.ru/6e632a74" Type="http://schemas.openxmlformats.org/officeDocument/2006/relationships/hyperlink" Id="rId262"/>
    <Relationship TargetMode="External" Target="https://m.edsoo.ru/2c11f127" Type="http://schemas.openxmlformats.org/officeDocument/2006/relationships/hyperlink" Id="rId263"/>
    <Relationship TargetMode="External" Target="https://m.edsoo.ru/0867a5ac" Type="http://schemas.openxmlformats.org/officeDocument/2006/relationships/hyperlink" Id="rId264"/>
    <Relationship TargetMode="External" Target="https://m.edsoo.ru/42841dcc" Type="http://schemas.openxmlformats.org/officeDocument/2006/relationships/hyperlink" Id="rId265"/>
    <Relationship TargetMode="External" Target="https://m.edsoo.ru/2908cbda" Type="http://schemas.openxmlformats.org/officeDocument/2006/relationships/hyperlink" Id="rId266"/>
    <Relationship TargetMode="External" Target="https://m.edsoo.ru/026f1a3d" Type="http://schemas.openxmlformats.org/officeDocument/2006/relationships/hyperlink" Id="rId267"/>
    <Relationship TargetMode="External" Target="https://m.edsoo.ru/09871c09" Type="http://schemas.openxmlformats.org/officeDocument/2006/relationships/hyperlink" Id="rId268"/>
    <Relationship TargetMode="External" Target="https://m.edsoo.ru/9592da86" Type="http://schemas.openxmlformats.org/officeDocument/2006/relationships/hyperlink" Id="rId269"/>
    <Relationship TargetMode="External" Target="https://m.edsoo.ru/f62fc2b5" Type="http://schemas.openxmlformats.org/officeDocument/2006/relationships/hyperlink" Id="rId270"/>
    <Relationship TargetMode="External" Target="https://m.edsoo.ru/46b5cca4" Type="http://schemas.openxmlformats.org/officeDocument/2006/relationships/hyperlink" Id="rId271"/>
    <Relationship TargetMode="External" Target="https://m.edsoo.ru/9a489b82" Type="http://schemas.openxmlformats.org/officeDocument/2006/relationships/hyperlink" Id="rId272"/>
    <Relationship TargetMode="External" Target="https://m.edsoo.ru/eb7955be" Type="http://schemas.openxmlformats.org/officeDocument/2006/relationships/hyperlink" Id="rId273"/>
    <Relationship TargetMode="External" Target="https://m.edsoo.ru/c9d8ac1e" Type="http://schemas.openxmlformats.org/officeDocument/2006/relationships/hyperlink" Id="rId274"/>
    <Relationship TargetMode="External" Target="https://m.edsoo.ru/727f4ba3" Type="http://schemas.openxmlformats.org/officeDocument/2006/relationships/hyperlink" Id="rId275"/>
    <Relationship TargetMode="External" Target="https://m.edsoo.ru/bbeb4cb2" Type="http://schemas.openxmlformats.org/officeDocument/2006/relationships/hyperlink" Id="rId276"/>
    <Relationship TargetMode="External" Target="https://m.edsoo.ru/e5805149" Type="http://schemas.openxmlformats.org/officeDocument/2006/relationships/hyperlink" Id="rId277"/>
    <Relationship TargetMode="External" Target="https://m.edsoo.ru/7af6f200" Type="http://schemas.openxmlformats.org/officeDocument/2006/relationships/hyperlink" Id="rId278"/>
    <Relationship TargetMode="External" Target="https://m.edsoo.ru/1a5fda63" Type="http://schemas.openxmlformats.org/officeDocument/2006/relationships/hyperlink" Id="rId279"/>
    <Relationship TargetMode="External" Target="https://m.edsoo.ru/8979f58a" Type="http://schemas.openxmlformats.org/officeDocument/2006/relationships/hyperlink" Id="rId280"/>
    <Relationship TargetMode="External" Target="https://m.edsoo.ru/edaa6975" Type="http://schemas.openxmlformats.org/officeDocument/2006/relationships/hyperlink" Id="rId281"/>
    <Relationship TargetMode="External" Target="https://m.edsoo.ru/417088c5" Type="http://schemas.openxmlformats.org/officeDocument/2006/relationships/hyperlink" Id="rId282"/>
    <Relationship TargetMode="External" Target="https://m.edsoo.ru/0377f196" Type="http://schemas.openxmlformats.org/officeDocument/2006/relationships/hyperlink" Id="rId283"/>
    <Relationship TargetMode="External" Target="https://m.edsoo.ru/d5ebcfeb" Type="http://schemas.openxmlformats.org/officeDocument/2006/relationships/hyperlink" Id="rId284"/>
    <Relationship TargetMode="External" Target="https://m.edsoo.ru/a72f472a" Type="http://schemas.openxmlformats.org/officeDocument/2006/relationships/hyperlink" Id="rId285"/>
    <Relationship TargetMode="External" Target="https://m.edsoo.ru/b74140e7" Type="http://schemas.openxmlformats.org/officeDocument/2006/relationships/hyperlink" Id="rId286"/>
    <Relationship TargetMode="External" Target="https://m.edsoo.ru/65830c41" Type="http://schemas.openxmlformats.org/officeDocument/2006/relationships/hyperlink" Id="rId287"/>
    <Relationship TargetMode="External" Target="https://m.edsoo.ru/ad0b93d5" Type="http://schemas.openxmlformats.org/officeDocument/2006/relationships/hyperlink" Id="rId288"/>
    <Relationship TargetMode="External" Target="https://m.edsoo.ru/1e262137" Type="http://schemas.openxmlformats.org/officeDocument/2006/relationships/hyperlink" Id="rId289"/>
    <Relationship TargetMode="External" Target="https://m.edsoo.ru/030fddfe" Type="http://schemas.openxmlformats.org/officeDocument/2006/relationships/hyperlink" Id="rId290"/>
    <Relationship TargetMode="External" Target="https://m.edsoo.ru/847148" Type="http://schemas.openxmlformats.org/officeDocument/2006/relationships/hyperlink" Id="rId291"/>
    <Relationship TargetMode="External" Target="https://m.edsoo.ru/6e919da5" Type="http://schemas.openxmlformats.org/officeDocument/2006/relationships/hyperlink" Id="rId292"/>
    <Relationship TargetMode="External" Target="https://m.edsoo.ru/7625a042" Type="http://schemas.openxmlformats.org/officeDocument/2006/relationships/hyperlink" Id="rId293"/>
    <Relationship TargetMode="External" Target="https://m.edsoo.ru/fff148e9" Type="http://schemas.openxmlformats.org/officeDocument/2006/relationships/hyperlink" Id="rId294"/>
    <Relationship TargetMode="External" Target="https://m.edsoo.ru/f201d2ba" Type="http://schemas.openxmlformats.org/officeDocument/2006/relationships/hyperlink" Id="rId295"/>
    <Relationship TargetMode="External" Target="https://m.edsoo.ru/4852c2c1" Type="http://schemas.openxmlformats.org/officeDocument/2006/relationships/hyperlink" Id="rId296"/>
    <Relationship TargetMode="External" Target="https://m.edsoo.ru/c9df7bd7" Type="http://schemas.openxmlformats.org/officeDocument/2006/relationships/hyperlink" Id="rId297"/>
    <Relationship TargetMode="External" Target="https://m.edsoo.ru/ac1439e2" Type="http://schemas.openxmlformats.org/officeDocument/2006/relationships/hyperlink" Id="rId298"/>
    <Relationship TargetMode="External" Target="https://m.edsoo.ru/739010d2" Type="http://schemas.openxmlformats.org/officeDocument/2006/relationships/hyperlink" Id="rId299"/>
    <Relationship TargetMode="External" Target="https://m.edsoo.ru/056ac102" Type="http://schemas.openxmlformats.org/officeDocument/2006/relationships/hyperlink" Id="rId300"/>
    <Relationship TargetMode="External" Target="https://m.edsoo.ru/264e11cd" Type="http://schemas.openxmlformats.org/officeDocument/2006/relationships/hyperlink" Id="rId301"/>
    <Relationship TargetMode="External" Target="https://m.edsoo.ru/21db4ad8" Type="http://schemas.openxmlformats.org/officeDocument/2006/relationships/hyperlink" Id="rId302"/>
    <Relationship TargetMode="External" Target="https://m.edsoo.ru/99a1b44f" Type="http://schemas.openxmlformats.org/officeDocument/2006/relationships/hyperlink" Id="rId303"/>
    <Relationship TargetMode="External" Target="https://m.edsoo.ru/2197a7f2" Type="http://schemas.openxmlformats.org/officeDocument/2006/relationships/hyperlink" Id="rId304"/>
    <Relationship TargetMode="External" Target="https://m.edsoo.ru/96b0bff6" Type="http://schemas.openxmlformats.org/officeDocument/2006/relationships/hyperlink" Id="rId305"/>
    <Relationship TargetMode="External" Target="https://m.edsoo.ru/9e5f37ac" Type="http://schemas.openxmlformats.org/officeDocument/2006/relationships/hyperlink" Id="rId306"/>
    <Relationship TargetMode="External" Target="https://m.edsoo.ru/b1a6cc4b" Type="http://schemas.openxmlformats.org/officeDocument/2006/relationships/hyperlink" Id="rId307"/>
    <Relationship TargetMode="External" Target="https://m.edsoo.ru/f90951db" Type="http://schemas.openxmlformats.org/officeDocument/2006/relationships/hyperlink" Id="rId308"/>
    <Relationship TargetMode="External" Target="https://m.edsoo.ru/d252251b" Type="http://schemas.openxmlformats.org/officeDocument/2006/relationships/hyperlink" Id="rId309"/>
    <Relationship TargetMode="External" Target="https://m.edsoo.ru/f428a8a8" Type="http://schemas.openxmlformats.org/officeDocument/2006/relationships/hyperlink" Id="rId310"/>
    <Relationship TargetMode="External" Target="https://m.edsoo.ru/489b7c7a" Type="http://schemas.openxmlformats.org/officeDocument/2006/relationships/hyperlink" Id="rId311"/>
    <Relationship TargetMode="External" Target="https://m.edsoo.ru/0a3e2cec" Type="http://schemas.openxmlformats.org/officeDocument/2006/relationships/hyperlink" Id="rId312"/>
    <Relationship TargetMode="External" Target="https://m.edsoo.ru/56e4bb6f" Type="http://schemas.openxmlformats.org/officeDocument/2006/relationships/hyperlink" Id="rId313"/>
    <Relationship TargetMode="External" Target="https://m.edsoo.ru/464c28d8" Type="http://schemas.openxmlformats.org/officeDocument/2006/relationships/hyperlink" Id="rId314"/>
    <Relationship TargetMode="External" Target="https://m.edsoo.ru/51022013" Type="http://schemas.openxmlformats.org/officeDocument/2006/relationships/hyperlink" Id="rId315"/>
    <Relationship TargetMode="External" Target="https://m.edsoo.ru/6bbb27ac" Type="http://schemas.openxmlformats.org/officeDocument/2006/relationships/hyperlink" Id="rId316"/>
    <Relationship TargetMode="External" Target="https://m.edsoo.ru/81d7b7d7" Type="http://schemas.openxmlformats.org/officeDocument/2006/relationships/hyperlink" Id="rId317"/>
    <Relationship TargetMode="External" Target="https://m.edsoo.ru/a96fdcf7" Type="http://schemas.openxmlformats.org/officeDocument/2006/relationships/hyperlink" Id="rId318"/>
    <Relationship TargetMode="External" Target="https://m.edsoo.ru/ddf94d9f" Type="http://schemas.openxmlformats.org/officeDocument/2006/relationships/hyperlink" Id="rId319"/>
    <Relationship TargetMode="External" Target="https://m.edsoo.ru/879757c7" Type="http://schemas.openxmlformats.org/officeDocument/2006/relationships/hyperlink" Id="rId320"/>
    <Relationship TargetMode="External" Target="https://m.edsoo.ru/a0b625fa" Type="http://schemas.openxmlformats.org/officeDocument/2006/relationships/hyperlink" Id="rId321"/>
    <Relationship TargetMode="External" Target="https://m.edsoo.ru/ade849fb" Type="http://schemas.openxmlformats.org/officeDocument/2006/relationships/hyperlink" Id="rId322"/>
    <Relationship TargetMode="External" Target="https://m.edsoo.ru/e55d16a3" Type="http://schemas.openxmlformats.org/officeDocument/2006/relationships/hyperlink" Id="rId323"/>
    <Relationship TargetMode="External" Target="https://m.edsoo.ru/ea40a23a" Type="http://schemas.openxmlformats.org/officeDocument/2006/relationships/hyperlink" Id="rId324"/>
    <Relationship TargetMode="External" Target="https://m.edsoo.ru/ea63caf3" Type="http://schemas.openxmlformats.org/officeDocument/2006/relationships/hyperlink" Id="rId325"/>
    <Relationship TargetMode="External" Target="https://m.edsoo.ru/c92295e2" Type="http://schemas.openxmlformats.org/officeDocument/2006/relationships/hyperlink" Id="rId326"/>
    <Relationship TargetMode="External" Target="https://m.edsoo.ru/bf00115a" Type="http://schemas.openxmlformats.org/officeDocument/2006/relationships/hyperlink" Id="rId327"/>
    <Relationship TargetMode="External" Target="https://m.edsoo.ru/19ab8ebe" Type="http://schemas.openxmlformats.org/officeDocument/2006/relationships/hyperlink" Id="rId328"/>
    <Relationship TargetMode="External" Target="https://m.edsoo.ru/7056865d" Type="http://schemas.openxmlformats.org/officeDocument/2006/relationships/hyperlink" Id="rId329"/>
    <Relationship TargetMode="External" Target="https://m.edsoo.ru/dd812c73" Type="http://schemas.openxmlformats.org/officeDocument/2006/relationships/hyperlink" Id="rId330"/>
    <Relationship TargetMode="External" Target="https://m.edsoo.ru/e60233d2" Type="http://schemas.openxmlformats.org/officeDocument/2006/relationships/hyperlink" Id="rId331"/>
    <Relationship TargetMode="External" Target="https://m.edsoo.ru/f918f903" Type="http://schemas.openxmlformats.org/officeDocument/2006/relationships/hyperlink" Id="rId332"/>
    <Relationship TargetMode="External" Target="https://m.edsoo.ru/c44c8f5c" Type="http://schemas.openxmlformats.org/officeDocument/2006/relationships/hyperlink" Id="rId333"/>
    <Relationship TargetMode="External" Target="https://m.edsoo.ru/e27177b2" Type="http://schemas.openxmlformats.org/officeDocument/2006/relationships/hyperlink" Id="rId334"/>
    <Relationship TargetMode="External" Target="https://m.edsoo.ru/489bb4e0" Type="http://schemas.openxmlformats.org/officeDocument/2006/relationships/hyperlink" Id="rId335"/>
    <Relationship TargetMode="External" Target="https://m.edsoo.ru/0028f43c" Type="http://schemas.openxmlformats.org/officeDocument/2006/relationships/hyperlink" Id="rId336"/>
    <Relationship TargetMode="External" Target="https://m.edsoo.ru/cba9fc7e" Type="http://schemas.openxmlformats.org/officeDocument/2006/relationships/hyperlink" Id="rId337"/>
    <Relationship TargetMode="External" Target="https://m.edsoo.ru/389f2f25" Type="http://schemas.openxmlformats.org/officeDocument/2006/relationships/hyperlink" Id="rId338"/>
    <Relationship TargetMode="External" Target="https://m.edsoo.ru/17745d6d" Type="http://schemas.openxmlformats.org/officeDocument/2006/relationships/hyperlink" Id="rId339"/>
    <Relationship TargetMode="External" Target="https://m.edsoo.ru/b8b1116c" Type="http://schemas.openxmlformats.org/officeDocument/2006/relationships/hyperlink" Id="rId340"/>
    <Relationship TargetMode="External" Target="https://m.edsoo.ru/fc7545bc" Type="http://schemas.openxmlformats.org/officeDocument/2006/relationships/hyperlink" Id="rId341"/>
    <Relationship TargetMode="External" Target="https://m.edsoo.ru/2c5c07a1" Type="http://schemas.openxmlformats.org/officeDocument/2006/relationships/hyperlink" Id="rId342"/>
    <Relationship TargetMode="External" Target="https://m.edsoo.ru/4c023102" Type="http://schemas.openxmlformats.org/officeDocument/2006/relationships/hyperlink" Id="rId343"/>
    <Relationship TargetMode="External" Target="https://m.edsoo.ru/579a8914" Type="http://schemas.openxmlformats.org/officeDocument/2006/relationships/hyperlink" Id="rId344"/>
    <Relationship TargetMode="External" Target="https://m.edsoo.ru/df30bb2f" Type="http://schemas.openxmlformats.org/officeDocument/2006/relationships/hyperlink" Id="rId345"/>
    <Relationship TargetMode="External" Target="https://m.edsoo.ru/6277c1b3" Type="http://schemas.openxmlformats.org/officeDocument/2006/relationships/hyperlink" Id="rId346"/>
    <Relationship TargetMode="External" Target="https://m.edsoo.ru/36ebc96e" Type="http://schemas.openxmlformats.org/officeDocument/2006/relationships/hyperlink" Id="rId347"/>
    <Relationship TargetMode="External" Target="https://m.edsoo.ru/8bc6de3d" Type="http://schemas.openxmlformats.org/officeDocument/2006/relationships/hyperlink" Id="rId348"/>
    <Relationship TargetMode="External" Target="https://m.edsoo.ru/4d80b9f6" Type="http://schemas.openxmlformats.org/officeDocument/2006/relationships/hyperlink" Id="rId349"/>
    <Relationship TargetMode="External" Target="https://m.edsoo.ru/97d36f30" Type="http://schemas.openxmlformats.org/officeDocument/2006/relationships/hyperlink" Id="rId350"/>
    <Relationship TargetMode="External" Target="https://m.edsoo.ru/6fc3147f" Type="http://schemas.openxmlformats.org/officeDocument/2006/relationships/hyperlink" Id="rId351"/>
    <Relationship TargetMode="External" Target="https://m.edsoo.ru/20d3458b" Type="http://schemas.openxmlformats.org/officeDocument/2006/relationships/hyperlink" Id="rId352"/>
    <Relationship TargetMode="External" Target="https://m.edsoo.ru/2446165f" Type="http://schemas.openxmlformats.org/officeDocument/2006/relationships/hyperlink" Id="rId3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